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BF99A" w14:textId="77777777" w:rsidR="00965692" w:rsidRDefault="00965692" w:rsidP="00DB7637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2C437212" w14:textId="77777777" w:rsidR="00DB7637" w:rsidRPr="00D86784" w:rsidRDefault="002F5CA3" w:rsidP="00DB7637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RA Lisa 1 </w:t>
      </w:r>
      <w:r>
        <w:rPr>
          <w:rFonts w:ascii="Times New Roman" w:hAnsi="Times New Roman" w:cs="Times New Roman"/>
          <w:b/>
          <w:sz w:val="24"/>
          <w:lang w:val="et-EE"/>
        </w:rPr>
        <w:tab/>
      </w:r>
      <w:r>
        <w:rPr>
          <w:rFonts w:ascii="Times New Roman" w:hAnsi="Times New Roman" w:cs="Times New Roman"/>
          <w:b/>
          <w:sz w:val="24"/>
          <w:lang w:val="et-EE"/>
        </w:rPr>
        <w:tab/>
      </w:r>
      <w:r w:rsidR="00DB7637" w:rsidRPr="00D86784">
        <w:rPr>
          <w:rFonts w:ascii="Times New Roman" w:hAnsi="Times New Roman" w:cs="Times New Roman"/>
          <w:b/>
          <w:sz w:val="24"/>
          <w:lang w:val="et-EE"/>
        </w:rPr>
        <w:t>Hankele</w:t>
      </w:r>
      <w:r>
        <w:rPr>
          <w:rFonts w:ascii="Times New Roman" w:hAnsi="Times New Roman" w:cs="Times New Roman"/>
          <w:b/>
          <w:sz w:val="24"/>
          <w:lang w:val="et-EE"/>
        </w:rPr>
        <w:t>pingu eseme tehniline kirjeldus</w:t>
      </w:r>
    </w:p>
    <w:p w14:paraId="327BF04F" w14:textId="235C9ED9" w:rsidR="00534844" w:rsidRPr="00534844" w:rsidRDefault="00DB7637" w:rsidP="00965692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534844">
        <w:rPr>
          <w:rFonts w:ascii="Times New Roman" w:hAnsi="Times New Roman" w:cs="Times New Roman"/>
          <w:sz w:val="24"/>
          <w:szCs w:val="24"/>
          <w:lang w:val="et-EE"/>
        </w:rPr>
        <w:t xml:space="preserve">Hanke esemeks on </w:t>
      </w:r>
      <w:r w:rsidR="00643CF1">
        <w:rPr>
          <w:rFonts w:ascii="Times New Roman" w:hAnsi="Times New Roman" w:cs="Times New Roman"/>
          <w:sz w:val="24"/>
          <w:szCs w:val="24"/>
          <w:lang w:val="et-EE"/>
        </w:rPr>
        <w:t xml:space="preserve">Suurupi sihi alumise </w:t>
      </w:r>
      <w:r w:rsidR="00534844" w:rsidRPr="00534844">
        <w:rPr>
          <w:rFonts w:ascii="Times New Roman" w:hAnsi="Times New Roman" w:cs="Times New Roman"/>
          <w:sz w:val="24"/>
          <w:szCs w:val="24"/>
          <w:lang w:val="et-EE"/>
        </w:rPr>
        <w:t xml:space="preserve">tuletorni </w:t>
      </w:r>
      <w:r w:rsidR="00643CF1" w:rsidRPr="00534844">
        <w:rPr>
          <w:rFonts w:ascii="Times New Roman" w:hAnsi="Times New Roman" w:cs="Times New Roman"/>
          <w:sz w:val="24"/>
          <w:szCs w:val="24"/>
          <w:lang w:val="et-EE"/>
        </w:rPr>
        <w:t>re</w:t>
      </w:r>
      <w:r w:rsidR="00643CF1">
        <w:rPr>
          <w:rFonts w:ascii="Times New Roman" w:hAnsi="Times New Roman" w:cs="Times New Roman"/>
          <w:sz w:val="24"/>
          <w:szCs w:val="24"/>
          <w:lang w:val="et-EE"/>
        </w:rPr>
        <w:t>staureerimis tööd</w:t>
      </w:r>
      <w:r w:rsidR="00534844" w:rsidRPr="0053484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65692" w:rsidRPr="00965692">
        <w:rPr>
          <w:rFonts w:ascii="Times New Roman" w:hAnsi="Times New Roman" w:cs="Times New Roman"/>
          <w:sz w:val="24"/>
          <w:szCs w:val="24"/>
          <w:lang w:val="et-EE"/>
        </w:rPr>
        <w:t xml:space="preserve">vastavalt OÜ </w:t>
      </w:r>
      <w:proofErr w:type="spellStart"/>
      <w:r w:rsidR="00965692" w:rsidRPr="00965692">
        <w:rPr>
          <w:rFonts w:ascii="Times New Roman" w:hAnsi="Times New Roman" w:cs="Times New Roman"/>
          <w:sz w:val="24"/>
          <w:szCs w:val="24"/>
          <w:lang w:val="et-EE"/>
        </w:rPr>
        <w:t>Zoroaster</w:t>
      </w:r>
      <w:proofErr w:type="spellEnd"/>
      <w:r w:rsidR="00965692" w:rsidRPr="0096569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43CF1">
        <w:rPr>
          <w:rFonts w:ascii="Times New Roman" w:hAnsi="Times New Roman" w:cs="Times New Roman"/>
          <w:sz w:val="24"/>
          <w:szCs w:val="24"/>
          <w:lang w:val="et-EE"/>
        </w:rPr>
        <w:t>Suurupi sihi alumise</w:t>
      </w:r>
      <w:r w:rsidR="00965692" w:rsidRPr="00965692">
        <w:rPr>
          <w:rFonts w:ascii="Times New Roman" w:hAnsi="Times New Roman" w:cs="Times New Roman"/>
          <w:sz w:val="24"/>
          <w:szCs w:val="24"/>
          <w:lang w:val="et-EE"/>
        </w:rPr>
        <w:t xml:space="preserve"> tuletorni re</w:t>
      </w:r>
      <w:r w:rsidR="00643CF1">
        <w:rPr>
          <w:rFonts w:ascii="Times New Roman" w:hAnsi="Times New Roman" w:cs="Times New Roman"/>
          <w:sz w:val="24"/>
          <w:szCs w:val="24"/>
          <w:lang w:val="et-EE"/>
        </w:rPr>
        <w:t>staureerimis</w:t>
      </w:r>
      <w:r w:rsidR="00965692" w:rsidRPr="00965692">
        <w:rPr>
          <w:rFonts w:ascii="Times New Roman" w:hAnsi="Times New Roman" w:cs="Times New Roman"/>
          <w:sz w:val="24"/>
          <w:szCs w:val="24"/>
          <w:lang w:val="et-EE"/>
        </w:rPr>
        <w:t xml:space="preserve"> projektile (töö nr </w:t>
      </w:r>
      <w:r w:rsidR="00643CF1" w:rsidRPr="00643CF1">
        <w:rPr>
          <w:rFonts w:ascii="Times New Roman" w:hAnsi="Times New Roman" w:cs="Times New Roman"/>
          <w:sz w:val="24"/>
          <w:szCs w:val="24"/>
          <w:lang w:val="et-EE"/>
        </w:rPr>
        <w:t xml:space="preserve"> 20112022/PP</w:t>
      </w:r>
      <w:r w:rsidR="00965692" w:rsidRPr="00965692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643CF1">
        <w:rPr>
          <w:rFonts w:ascii="Times New Roman" w:hAnsi="Times New Roman" w:cs="Times New Roman"/>
          <w:sz w:val="24"/>
          <w:szCs w:val="24"/>
          <w:lang w:val="et-EE"/>
        </w:rPr>
        <w:t>põhi</w:t>
      </w:r>
      <w:r w:rsidR="00965692" w:rsidRPr="00965692">
        <w:rPr>
          <w:rFonts w:ascii="Times New Roman" w:hAnsi="Times New Roman" w:cs="Times New Roman"/>
          <w:sz w:val="24"/>
          <w:szCs w:val="24"/>
          <w:lang w:val="et-EE"/>
        </w:rPr>
        <w:t>projekt).</w:t>
      </w:r>
    </w:p>
    <w:p w14:paraId="57BEE362" w14:textId="7BCA9B48" w:rsidR="00534844" w:rsidRPr="00965692" w:rsidRDefault="00643CF1" w:rsidP="00965692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Riigihange on jagatud järgmisteks </w:t>
      </w:r>
      <w:r w:rsidR="0018181B">
        <w:rPr>
          <w:rFonts w:ascii="Times New Roman" w:hAnsi="Times New Roman" w:cs="Times New Roman"/>
          <w:sz w:val="24"/>
          <w:lang w:val="et-EE"/>
        </w:rPr>
        <w:t>vahe</w:t>
      </w:r>
      <w:r>
        <w:rPr>
          <w:rFonts w:ascii="Times New Roman" w:hAnsi="Times New Roman" w:cs="Times New Roman"/>
          <w:sz w:val="24"/>
          <w:lang w:val="et-EE"/>
        </w:rPr>
        <w:t>etappideks:</w:t>
      </w:r>
    </w:p>
    <w:p w14:paraId="51261AE4" w14:textId="1EF84616" w:rsidR="00965692" w:rsidRPr="00965692" w:rsidRDefault="00643CF1" w:rsidP="00965692">
      <w:pPr>
        <w:pStyle w:val="Loendilik"/>
        <w:numPr>
          <w:ilvl w:val="1"/>
          <w:numId w:val="1"/>
        </w:numPr>
        <w:ind w:left="993" w:hanging="633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restaureerimistööde</w:t>
      </w:r>
      <w:r w:rsidR="00965692" w:rsidRPr="00965692">
        <w:rPr>
          <w:rFonts w:ascii="Times New Roman" w:hAnsi="Times New Roman" w:cs="Times New Roman"/>
          <w:sz w:val="24"/>
          <w:lang w:val="et-EE"/>
        </w:rPr>
        <w:t xml:space="preserve"> ohutuks läbiviimiseks tööde organiseerimise kava koostamine ja kooskõlastamine hankija ja omanikujärelevalvega; </w:t>
      </w:r>
    </w:p>
    <w:p w14:paraId="3DE27312" w14:textId="088E838F" w:rsidR="00965692" w:rsidRPr="00965692" w:rsidRDefault="00643CF1" w:rsidP="00965692">
      <w:pPr>
        <w:pStyle w:val="Loendilik"/>
        <w:numPr>
          <w:ilvl w:val="1"/>
          <w:numId w:val="1"/>
        </w:numPr>
        <w:ind w:left="993" w:hanging="633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vajadusel tööjooniste koostamine</w:t>
      </w:r>
      <w:r w:rsidR="00965692" w:rsidRPr="00965692">
        <w:rPr>
          <w:rFonts w:ascii="Times New Roman" w:hAnsi="Times New Roman" w:cs="Times New Roman"/>
          <w:sz w:val="24"/>
          <w:lang w:val="et-EE"/>
        </w:rPr>
        <w:t>;</w:t>
      </w:r>
    </w:p>
    <w:p w14:paraId="33655600" w14:textId="50F7E80D" w:rsidR="00965692" w:rsidRPr="00965692" w:rsidRDefault="00643CF1" w:rsidP="00965692">
      <w:pPr>
        <w:pStyle w:val="Loendilik"/>
        <w:numPr>
          <w:ilvl w:val="1"/>
          <w:numId w:val="1"/>
        </w:numPr>
        <w:ind w:left="993" w:hanging="633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ajagraafiku koostamine</w:t>
      </w:r>
      <w:r w:rsidR="00336D26">
        <w:rPr>
          <w:rFonts w:ascii="Times New Roman" w:hAnsi="Times New Roman" w:cs="Times New Roman"/>
          <w:sz w:val="24"/>
          <w:lang w:val="et-EE"/>
        </w:rPr>
        <w:t>;</w:t>
      </w:r>
    </w:p>
    <w:p w14:paraId="51A11D62" w14:textId="65540663" w:rsidR="00965692" w:rsidRDefault="006F2459" w:rsidP="00965692">
      <w:pPr>
        <w:pStyle w:val="Loendilik"/>
        <w:numPr>
          <w:ilvl w:val="1"/>
          <w:numId w:val="1"/>
        </w:numPr>
        <w:ind w:left="993" w:hanging="633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</w:t>
      </w:r>
      <w:r w:rsidR="00336D26">
        <w:rPr>
          <w:rFonts w:ascii="Times New Roman" w:hAnsi="Times New Roman" w:cs="Times New Roman"/>
          <w:sz w:val="24"/>
          <w:lang w:val="et-EE"/>
        </w:rPr>
        <w:t>aterjal</w:t>
      </w:r>
      <w:r>
        <w:rPr>
          <w:rFonts w:ascii="Times New Roman" w:hAnsi="Times New Roman" w:cs="Times New Roman"/>
          <w:sz w:val="24"/>
          <w:lang w:val="et-EE"/>
        </w:rPr>
        <w:t>i k</w:t>
      </w:r>
      <w:r w:rsidR="00336D26">
        <w:rPr>
          <w:rFonts w:ascii="Times New Roman" w:hAnsi="Times New Roman" w:cs="Times New Roman"/>
          <w:sz w:val="24"/>
          <w:lang w:val="et-EE"/>
        </w:rPr>
        <w:t>ooskõlasta</w:t>
      </w:r>
      <w:r>
        <w:rPr>
          <w:rFonts w:ascii="Times New Roman" w:hAnsi="Times New Roman" w:cs="Times New Roman"/>
          <w:sz w:val="24"/>
          <w:lang w:val="et-EE"/>
        </w:rPr>
        <w:t>mine</w:t>
      </w:r>
      <w:r w:rsidR="00336D26">
        <w:rPr>
          <w:rFonts w:ascii="Times New Roman" w:hAnsi="Times New Roman" w:cs="Times New Roman"/>
          <w:sz w:val="24"/>
          <w:lang w:val="et-EE"/>
        </w:rPr>
        <w:t xml:space="preserve"> hankija ja omanikujärelevalvega, lähtudes projektid toodud nõuetele. </w:t>
      </w:r>
      <w:r>
        <w:rPr>
          <w:rFonts w:ascii="Times New Roman" w:hAnsi="Times New Roman" w:cs="Times New Roman"/>
          <w:sz w:val="24"/>
          <w:lang w:val="et-EE"/>
        </w:rPr>
        <w:t>Materjal peab olema t</w:t>
      </w:r>
      <w:r w:rsidR="00336D26">
        <w:rPr>
          <w:rFonts w:ascii="Times New Roman" w:hAnsi="Times New Roman" w:cs="Times New Roman"/>
          <w:sz w:val="24"/>
          <w:lang w:val="et-EE"/>
        </w:rPr>
        <w:t>öödeldud ja ette valmistatud restaureerimistööde läbiviimiseks;</w:t>
      </w:r>
    </w:p>
    <w:p w14:paraId="279B9A18" w14:textId="090BA2BB" w:rsidR="00336D26" w:rsidRPr="00965692" w:rsidRDefault="006F2459" w:rsidP="00965692">
      <w:pPr>
        <w:pStyle w:val="Loendilik"/>
        <w:numPr>
          <w:ilvl w:val="1"/>
          <w:numId w:val="1"/>
        </w:numPr>
        <w:ind w:left="993" w:hanging="633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r</w:t>
      </w:r>
      <w:r w:rsidR="00336D26">
        <w:rPr>
          <w:rFonts w:ascii="Times New Roman" w:hAnsi="Times New Roman" w:cs="Times New Roman"/>
          <w:sz w:val="24"/>
          <w:lang w:val="et-EE"/>
        </w:rPr>
        <w:t>estaureerimistööde teostamine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373D2462" w14:textId="77777777" w:rsidR="00D86784" w:rsidRPr="00D86784" w:rsidRDefault="00DB7637" w:rsidP="00DB763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 w:rsidRPr="00D86784">
        <w:rPr>
          <w:rFonts w:ascii="Times New Roman" w:hAnsi="Times New Roman" w:cs="Times New Roman"/>
          <w:sz w:val="24"/>
          <w:lang w:val="et-EE"/>
        </w:rPr>
        <w:t>Pakkuja peab arvestama pakkumust esitades järgmiste tingimustega:</w:t>
      </w:r>
    </w:p>
    <w:p w14:paraId="3FA98C0F" w14:textId="5588A60E" w:rsidR="00D86784" w:rsidRPr="00D86784" w:rsidRDefault="00DB7637" w:rsidP="00DB7637">
      <w:pPr>
        <w:pStyle w:val="Loendilik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 w:rsidRPr="00D86784">
        <w:rPr>
          <w:rFonts w:ascii="Times New Roman" w:hAnsi="Times New Roman" w:cs="Times New Roman"/>
          <w:sz w:val="24"/>
          <w:lang w:val="et-EE"/>
        </w:rPr>
        <w:t xml:space="preserve">Lubatud on punktis </w:t>
      </w:r>
      <w:r w:rsidR="00336D26">
        <w:rPr>
          <w:rFonts w:ascii="Times New Roman" w:hAnsi="Times New Roman" w:cs="Times New Roman"/>
          <w:sz w:val="24"/>
          <w:lang w:val="et-EE"/>
        </w:rPr>
        <w:t>1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 </w:t>
      </w:r>
      <w:r w:rsidR="00336D26">
        <w:rPr>
          <w:rFonts w:ascii="Times New Roman" w:hAnsi="Times New Roman" w:cs="Times New Roman"/>
          <w:sz w:val="24"/>
          <w:lang w:val="et-EE"/>
        </w:rPr>
        <w:t>nimetatud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 projekt</w:t>
      </w:r>
      <w:r w:rsidR="00336D26">
        <w:rPr>
          <w:rFonts w:ascii="Times New Roman" w:hAnsi="Times New Roman" w:cs="Times New Roman"/>
          <w:sz w:val="24"/>
          <w:lang w:val="et-EE"/>
        </w:rPr>
        <w:t>is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 märgitud ehitustoodete ja -materjalide asendamine omadustelt (tehnilised parameetritelt) samaväärsete või paremate ehitustoodete- ja -materjalidega. Ehitustoodete ja -materjalide asendamine tuleb eelnevalt kirjalikult kooskõlastada hankijaga</w:t>
      </w:r>
      <w:r w:rsidR="00336D26">
        <w:rPr>
          <w:rFonts w:ascii="Times New Roman" w:hAnsi="Times New Roman" w:cs="Times New Roman"/>
          <w:sz w:val="24"/>
          <w:lang w:val="et-EE"/>
        </w:rPr>
        <w:t xml:space="preserve"> ja omanikujärelevalvega</w:t>
      </w:r>
      <w:r w:rsidRPr="00D86784">
        <w:rPr>
          <w:rFonts w:ascii="Times New Roman" w:hAnsi="Times New Roman" w:cs="Times New Roman"/>
          <w:sz w:val="24"/>
          <w:lang w:val="et-EE"/>
        </w:rPr>
        <w:t>.</w:t>
      </w:r>
    </w:p>
    <w:p w14:paraId="666EE7B9" w14:textId="77777777" w:rsidR="00D86784" w:rsidRPr="00346B10" w:rsidRDefault="00DB7637" w:rsidP="00DB7637">
      <w:pPr>
        <w:pStyle w:val="Loendilik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 w:rsidRPr="00D86784">
        <w:rPr>
          <w:rFonts w:ascii="Times New Roman" w:hAnsi="Times New Roman" w:cs="Times New Roman"/>
          <w:sz w:val="24"/>
          <w:lang w:val="et-EE"/>
        </w:rPr>
        <w:t xml:space="preserve">Iga viidet, mille hankija teeb riigihanke alusdokumentides ja nende lisades ostuallikale, protsessile, kaubamärgile, patendile, standardile, tüübile, päritolule või tootmisviisile, tuleb lugeda selliselt, et see on täiendatud märkega „või sellega </w:t>
      </w:r>
      <w:r w:rsidRPr="00346B10">
        <w:rPr>
          <w:rFonts w:ascii="Times New Roman" w:hAnsi="Times New Roman" w:cs="Times New Roman"/>
          <w:sz w:val="24"/>
          <w:lang w:val="et-EE"/>
        </w:rPr>
        <w:t>samaväärne“.</w:t>
      </w:r>
    </w:p>
    <w:p w14:paraId="47BCA0F6" w14:textId="0A4F58B4" w:rsidR="00D86784" w:rsidRDefault="00DB7637" w:rsidP="00E10604">
      <w:pPr>
        <w:pStyle w:val="Loendilik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 w:rsidRPr="00346B10">
        <w:rPr>
          <w:rFonts w:ascii="Times New Roman" w:hAnsi="Times New Roman" w:cs="Times New Roman"/>
          <w:sz w:val="24"/>
          <w:lang w:val="et-EE"/>
        </w:rPr>
        <w:t xml:space="preserve">Pakkuja peab arvestama asjaoluga, et </w:t>
      </w:r>
      <w:r w:rsidR="00336D26">
        <w:rPr>
          <w:rFonts w:ascii="Times New Roman" w:hAnsi="Times New Roman" w:cs="Times New Roman"/>
          <w:sz w:val="24"/>
          <w:lang w:val="et-EE"/>
        </w:rPr>
        <w:t>Suurupi sihi alumine</w:t>
      </w:r>
      <w:r w:rsidR="00346B10" w:rsidRPr="00346B10">
        <w:rPr>
          <w:rFonts w:ascii="Times New Roman" w:hAnsi="Times New Roman" w:cs="Times New Roman"/>
          <w:sz w:val="24"/>
          <w:lang w:val="et-EE"/>
        </w:rPr>
        <w:t xml:space="preserve"> t</w:t>
      </w:r>
      <w:r w:rsidRPr="00346B10">
        <w:rPr>
          <w:rFonts w:ascii="Times New Roman" w:hAnsi="Times New Roman" w:cs="Times New Roman"/>
          <w:sz w:val="24"/>
          <w:lang w:val="et-EE"/>
        </w:rPr>
        <w:t>uletorn</w:t>
      </w:r>
      <w:r w:rsidR="00336D26">
        <w:rPr>
          <w:rFonts w:ascii="Times New Roman" w:hAnsi="Times New Roman" w:cs="Times New Roman"/>
          <w:sz w:val="24"/>
          <w:lang w:val="et-EE"/>
        </w:rPr>
        <w:t>i vahetus</w:t>
      </w:r>
      <w:r w:rsidR="006F2459">
        <w:rPr>
          <w:rFonts w:ascii="Times New Roman" w:hAnsi="Times New Roman" w:cs="Times New Roman"/>
          <w:sz w:val="24"/>
          <w:lang w:val="et-EE"/>
        </w:rPr>
        <w:t xml:space="preserve"> </w:t>
      </w:r>
      <w:r w:rsidR="00336D26">
        <w:rPr>
          <w:rFonts w:ascii="Times New Roman" w:hAnsi="Times New Roman" w:cs="Times New Roman"/>
          <w:sz w:val="24"/>
          <w:lang w:val="et-EE"/>
        </w:rPr>
        <w:t>läheduses asuvad eramud. Restaureerimistööde teostamisel tuleb arvestada</w:t>
      </w:r>
      <w:r w:rsidR="0019283F">
        <w:rPr>
          <w:rFonts w:ascii="Times New Roman" w:hAnsi="Times New Roman" w:cs="Times New Roman"/>
          <w:sz w:val="24"/>
          <w:lang w:val="et-EE"/>
        </w:rPr>
        <w:t xml:space="preserve"> naaberkinnistute omanikega, erilise tähelepanu all on tööde teostamise aeg, müra ja tolmu levik</w:t>
      </w:r>
      <w:r w:rsidR="00346B10" w:rsidRPr="00346B10">
        <w:rPr>
          <w:rFonts w:ascii="Times New Roman" w:hAnsi="Times New Roman" w:cs="Times New Roman"/>
          <w:sz w:val="24"/>
          <w:lang w:val="et-EE"/>
        </w:rPr>
        <w:t xml:space="preserve">. Tööde teostamisel tuleb kõik materjalid tuua </w:t>
      </w:r>
      <w:r w:rsidR="0019283F">
        <w:rPr>
          <w:rFonts w:ascii="Times New Roman" w:hAnsi="Times New Roman" w:cs="Times New Roman"/>
          <w:sz w:val="24"/>
          <w:lang w:val="et-EE"/>
        </w:rPr>
        <w:t>ehitusobjektile (piiratud kinnistu suurus)</w:t>
      </w:r>
      <w:r w:rsidR="00346B10" w:rsidRPr="00346B10">
        <w:rPr>
          <w:rFonts w:ascii="Times New Roman" w:hAnsi="Times New Roman" w:cs="Times New Roman"/>
          <w:sz w:val="24"/>
          <w:lang w:val="et-EE"/>
        </w:rPr>
        <w:t xml:space="preserve">, kogu ehituspraht </w:t>
      </w:r>
      <w:r w:rsidR="006F2459">
        <w:rPr>
          <w:rFonts w:ascii="Times New Roman" w:hAnsi="Times New Roman" w:cs="Times New Roman"/>
          <w:sz w:val="24"/>
          <w:lang w:val="et-EE"/>
        </w:rPr>
        <w:t xml:space="preserve">tuleb </w:t>
      </w:r>
      <w:r w:rsidR="00346B10" w:rsidRPr="00346B10">
        <w:rPr>
          <w:rFonts w:ascii="Times New Roman" w:hAnsi="Times New Roman" w:cs="Times New Roman"/>
          <w:sz w:val="24"/>
          <w:lang w:val="et-EE"/>
        </w:rPr>
        <w:t xml:space="preserve">ära utiliseerida </w:t>
      </w:r>
      <w:r w:rsidR="0019283F">
        <w:rPr>
          <w:rFonts w:ascii="Times New Roman" w:hAnsi="Times New Roman" w:cs="Times New Roman"/>
          <w:sz w:val="24"/>
          <w:lang w:val="et-EE"/>
        </w:rPr>
        <w:t>nõuete kohaselt</w:t>
      </w:r>
      <w:r w:rsidR="00D86784" w:rsidRPr="00346B10">
        <w:rPr>
          <w:rFonts w:ascii="Times New Roman" w:hAnsi="Times New Roman" w:cs="Times New Roman"/>
          <w:sz w:val="24"/>
          <w:lang w:val="et-EE"/>
        </w:rPr>
        <w:t>.</w:t>
      </w:r>
      <w:r w:rsidR="00346B10" w:rsidRPr="00346B10">
        <w:rPr>
          <w:rFonts w:ascii="Times New Roman" w:hAnsi="Times New Roman" w:cs="Times New Roman"/>
          <w:sz w:val="24"/>
          <w:lang w:val="et-EE"/>
        </w:rPr>
        <w:t xml:space="preserve"> Kogu kahjustatud pinnas taastada. </w:t>
      </w:r>
      <w:r w:rsidRPr="00346B10">
        <w:rPr>
          <w:rFonts w:ascii="Times New Roman" w:hAnsi="Times New Roman" w:cs="Times New Roman"/>
          <w:sz w:val="24"/>
          <w:lang w:val="et-EE"/>
        </w:rPr>
        <w:t>Sellest tulenevalt peab pakkuja erilise tähelepanuga arvestama töötajate, seadmete, masinate, materjalide ja toodete transpordilahenduste ja nendega seonduvate kuludega.</w:t>
      </w:r>
    </w:p>
    <w:p w14:paraId="5E0C2210" w14:textId="518F8498" w:rsidR="00DD6583" w:rsidRPr="00DD6583" w:rsidRDefault="00DD6583" w:rsidP="00DD6583">
      <w:pPr>
        <w:pStyle w:val="Loendilik"/>
        <w:numPr>
          <w:ilvl w:val="1"/>
          <w:numId w:val="1"/>
        </w:numPr>
        <w:rPr>
          <w:rFonts w:ascii="Times New Roman" w:hAnsi="Times New Roman" w:cs="Times New Roman"/>
          <w:sz w:val="24"/>
          <w:lang w:val="et-EE"/>
        </w:rPr>
      </w:pPr>
      <w:r w:rsidRPr="00DD6583">
        <w:rPr>
          <w:rFonts w:ascii="Times New Roman" w:hAnsi="Times New Roman" w:cs="Times New Roman"/>
          <w:sz w:val="24"/>
          <w:lang w:val="et-EE"/>
        </w:rPr>
        <w:t xml:space="preserve">Paigaldada ajutise metallist minimaalselt 2 m kõrguse piirde ümber </w:t>
      </w:r>
      <w:proofErr w:type="spellStart"/>
      <w:r w:rsidRPr="00DD6583">
        <w:rPr>
          <w:rFonts w:ascii="Times New Roman" w:hAnsi="Times New Roman" w:cs="Times New Roman"/>
          <w:sz w:val="24"/>
          <w:lang w:val="et-EE"/>
        </w:rPr>
        <w:t>töömaa</w:t>
      </w:r>
      <w:proofErr w:type="spellEnd"/>
      <w:r w:rsidRPr="00DD6583">
        <w:rPr>
          <w:rFonts w:ascii="Times New Roman" w:hAnsi="Times New Roman" w:cs="Times New Roman"/>
          <w:sz w:val="24"/>
          <w:lang w:val="et-EE"/>
        </w:rPr>
        <w:t>. Ajutine metallist aed peab olema lukustatav.</w:t>
      </w:r>
    </w:p>
    <w:p w14:paraId="2A77E7C4" w14:textId="73136144" w:rsidR="00D86784" w:rsidRPr="00D86784" w:rsidRDefault="00DB7637" w:rsidP="00DB7637">
      <w:pPr>
        <w:pStyle w:val="Loendilik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 w:rsidRPr="00346B10">
        <w:rPr>
          <w:rFonts w:ascii="Times New Roman" w:hAnsi="Times New Roman" w:cs="Times New Roman"/>
          <w:sz w:val="24"/>
          <w:lang w:val="et-EE"/>
        </w:rPr>
        <w:t xml:space="preserve">Pakkuja peab arvestama asjaoluga, et </w:t>
      </w:r>
      <w:r w:rsidR="0019283F">
        <w:rPr>
          <w:rFonts w:ascii="Times New Roman" w:hAnsi="Times New Roman" w:cs="Times New Roman"/>
          <w:sz w:val="24"/>
          <w:lang w:val="et-EE"/>
        </w:rPr>
        <w:t>objektil</w:t>
      </w:r>
      <w:r w:rsidRPr="00346B10">
        <w:rPr>
          <w:rFonts w:ascii="Times New Roman" w:hAnsi="Times New Roman" w:cs="Times New Roman"/>
          <w:sz w:val="24"/>
          <w:lang w:val="et-EE"/>
        </w:rPr>
        <w:t xml:space="preserve"> puudub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 </w:t>
      </w:r>
      <w:r w:rsidR="0019283F" w:rsidRPr="00D86784">
        <w:rPr>
          <w:rFonts w:ascii="Times New Roman" w:hAnsi="Times New Roman" w:cs="Times New Roman"/>
          <w:sz w:val="24"/>
          <w:lang w:val="et-EE"/>
        </w:rPr>
        <w:t>re</w:t>
      </w:r>
      <w:r w:rsidR="0019283F">
        <w:rPr>
          <w:rFonts w:ascii="Times New Roman" w:hAnsi="Times New Roman" w:cs="Times New Roman"/>
          <w:sz w:val="24"/>
          <w:lang w:val="et-EE"/>
        </w:rPr>
        <w:t>staureerimis</w:t>
      </w:r>
      <w:r w:rsidR="0019283F" w:rsidRPr="00D86784">
        <w:rPr>
          <w:rFonts w:ascii="Times New Roman" w:hAnsi="Times New Roman" w:cs="Times New Roman"/>
          <w:sz w:val="24"/>
          <w:lang w:val="et-EE"/>
        </w:rPr>
        <w:t>töödeks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 vajalik elektri</w:t>
      </w:r>
      <w:r w:rsidR="00AF26A8">
        <w:rPr>
          <w:rFonts w:ascii="Times New Roman" w:hAnsi="Times New Roman" w:cs="Times New Roman"/>
          <w:sz w:val="24"/>
          <w:lang w:val="et-EE"/>
        </w:rPr>
        <w:t>- ja vee</w:t>
      </w:r>
      <w:r w:rsidRPr="00D86784">
        <w:rPr>
          <w:rFonts w:ascii="Times New Roman" w:hAnsi="Times New Roman" w:cs="Times New Roman"/>
          <w:sz w:val="24"/>
          <w:lang w:val="et-EE"/>
        </w:rPr>
        <w:t>ühendus</w:t>
      </w:r>
      <w:r w:rsidR="00B066F8">
        <w:rPr>
          <w:rFonts w:ascii="Times New Roman" w:hAnsi="Times New Roman" w:cs="Times New Roman"/>
          <w:sz w:val="24"/>
          <w:lang w:val="et-EE"/>
        </w:rPr>
        <w:t>.</w:t>
      </w:r>
      <w:r w:rsidR="0019283F">
        <w:rPr>
          <w:rFonts w:ascii="Times New Roman" w:hAnsi="Times New Roman" w:cs="Times New Roman"/>
          <w:sz w:val="24"/>
          <w:lang w:val="et-EE"/>
        </w:rPr>
        <w:t xml:space="preserve"> 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Pakkuja peab arvestama </w:t>
      </w:r>
      <w:r w:rsidR="00681F5E">
        <w:rPr>
          <w:rFonts w:ascii="Times New Roman" w:hAnsi="Times New Roman" w:cs="Times New Roman"/>
          <w:sz w:val="24"/>
          <w:lang w:val="et-EE"/>
        </w:rPr>
        <w:t xml:space="preserve">elektri tootmise, </w:t>
      </w:r>
      <w:r w:rsidR="00D2598E">
        <w:rPr>
          <w:rFonts w:ascii="Times New Roman" w:hAnsi="Times New Roman" w:cs="Times New Roman"/>
          <w:sz w:val="24"/>
          <w:lang w:val="et-EE"/>
        </w:rPr>
        <w:t>võimalik</w:t>
      </w:r>
      <w:r w:rsidR="00681F5E">
        <w:rPr>
          <w:rFonts w:ascii="Times New Roman" w:hAnsi="Times New Roman" w:cs="Times New Roman"/>
          <w:sz w:val="24"/>
          <w:lang w:val="et-EE"/>
        </w:rPr>
        <w:t>e</w:t>
      </w:r>
      <w:r w:rsidR="00D2598E">
        <w:rPr>
          <w:rFonts w:ascii="Times New Roman" w:hAnsi="Times New Roman" w:cs="Times New Roman"/>
          <w:sz w:val="24"/>
          <w:lang w:val="et-EE"/>
        </w:rPr>
        <w:t xml:space="preserve"> veekuludega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 </w:t>
      </w:r>
      <w:r w:rsidR="00681F5E">
        <w:rPr>
          <w:rFonts w:ascii="Times New Roman" w:hAnsi="Times New Roman" w:cs="Times New Roman"/>
          <w:sz w:val="24"/>
          <w:lang w:val="et-EE"/>
        </w:rPr>
        <w:t xml:space="preserve">ja käimla organiseerimise kuludega </w:t>
      </w:r>
      <w:r w:rsidR="0019283F" w:rsidRPr="00D86784">
        <w:rPr>
          <w:rFonts w:ascii="Times New Roman" w:hAnsi="Times New Roman" w:cs="Times New Roman"/>
          <w:sz w:val="24"/>
          <w:lang w:val="et-EE"/>
        </w:rPr>
        <w:t>re</w:t>
      </w:r>
      <w:r w:rsidR="0019283F">
        <w:rPr>
          <w:rFonts w:ascii="Times New Roman" w:hAnsi="Times New Roman" w:cs="Times New Roman"/>
          <w:sz w:val="24"/>
          <w:lang w:val="et-EE"/>
        </w:rPr>
        <w:t>staureerimis</w:t>
      </w:r>
      <w:r w:rsidR="0019283F" w:rsidRPr="00D86784">
        <w:rPr>
          <w:rFonts w:ascii="Times New Roman" w:hAnsi="Times New Roman" w:cs="Times New Roman"/>
          <w:sz w:val="24"/>
          <w:lang w:val="et-EE"/>
        </w:rPr>
        <w:t>tööde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 ajal.</w:t>
      </w:r>
    </w:p>
    <w:p w14:paraId="55032158" w14:textId="77777777" w:rsidR="00D86784" w:rsidRPr="00D86784" w:rsidRDefault="00DB7637" w:rsidP="00DB7637">
      <w:pPr>
        <w:pStyle w:val="Loendilik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 w:rsidRPr="00D86784">
        <w:rPr>
          <w:rFonts w:ascii="Times New Roman" w:hAnsi="Times New Roman" w:cs="Times New Roman"/>
          <w:sz w:val="24"/>
          <w:lang w:val="et-EE"/>
        </w:rPr>
        <w:t>Pakkumuses tuleb arvestada kõikide tööde teostamisega, mis on vajalikud riigihanke alusdokumentides ja selle lisades kirjeldatud eesmärgi täitmiseks.</w:t>
      </w:r>
    </w:p>
    <w:p w14:paraId="74231052" w14:textId="1759A60B" w:rsidR="00DB7637" w:rsidRDefault="00DB7637" w:rsidP="00DB7637">
      <w:pPr>
        <w:pStyle w:val="Loendilik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 w:rsidRPr="00D86784">
        <w:rPr>
          <w:rFonts w:ascii="Times New Roman" w:hAnsi="Times New Roman" w:cs="Times New Roman"/>
          <w:sz w:val="24"/>
          <w:lang w:val="et-EE"/>
        </w:rPr>
        <w:t>Pakkumuses tuleb arvestada ka nendele töödega, mis ei ole riigihanke alusdokumentides otseselt kirjeldatud, kuid on vajalikud riigihanke alusdokumentides ja selle lisades kirjeldatud eesmärgi täitmiseks ja/või tulenevad kehtivatest õigusaktidest, tehnilistest normidest, standarditest ja vastavate ametkonda</w:t>
      </w:r>
      <w:r w:rsidR="00BC1386">
        <w:rPr>
          <w:rFonts w:ascii="Times New Roman" w:hAnsi="Times New Roman" w:cs="Times New Roman"/>
          <w:sz w:val="24"/>
          <w:lang w:val="et-EE"/>
        </w:rPr>
        <w:t>de nõuetest (sh Muinsuskaitsea</w:t>
      </w:r>
      <w:r w:rsidRPr="00D86784">
        <w:rPr>
          <w:rFonts w:ascii="Times New Roman" w:hAnsi="Times New Roman" w:cs="Times New Roman"/>
          <w:sz w:val="24"/>
          <w:lang w:val="et-EE"/>
        </w:rPr>
        <w:t xml:space="preserve">met, Päästeamet, Tarbijakaitse- ja Tehnilise Järelevalve Ameti, Terviseamet, Tööinspektsioon, Keskkonnaamet jne). Hankija eeldab, et pakkuja on oma pakkumuses arvestanud kõikide vajalike tööde ja teenustega, tuginedes tööde </w:t>
      </w:r>
      <w:r w:rsidRPr="00D86784">
        <w:rPr>
          <w:rFonts w:ascii="Times New Roman" w:hAnsi="Times New Roman" w:cs="Times New Roman"/>
          <w:sz w:val="24"/>
          <w:lang w:val="et-EE"/>
        </w:rPr>
        <w:lastRenderedPageBreak/>
        <w:t>vajaduse ja hinna määramisel oma professionaalsusele ja sarnaste teenuse osutamise kogemusele. Pakutu suhe tegelikkusesse on pakkuja risk.</w:t>
      </w:r>
    </w:p>
    <w:p w14:paraId="1BC866FA" w14:textId="1FD1AF63" w:rsidR="00943117" w:rsidRPr="00A55CA4" w:rsidRDefault="00943117" w:rsidP="00A55CA4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Pakkuja peab arvestama pakkumist esitades tingim</w:t>
      </w:r>
      <w:r w:rsidR="00A55CA4">
        <w:rPr>
          <w:rFonts w:ascii="Times New Roman" w:hAnsi="Times New Roman" w:cs="Times New Roman"/>
          <w:sz w:val="24"/>
          <w:lang w:val="et-EE"/>
        </w:rPr>
        <w:t>usega, et t</w:t>
      </w:r>
      <w:r w:rsidRPr="00A55CA4">
        <w:rPr>
          <w:rFonts w:ascii="Times New Roman" w:hAnsi="Times New Roman" w:cs="Times New Roman"/>
          <w:sz w:val="24"/>
          <w:lang w:val="et-EE"/>
        </w:rPr>
        <w:t xml:space="preserve">uletorni välist voodrilauda ja katusekonstruktsioone võib lahti võtta </w:t>
      </w:r>
      <w:r w:rsidR="000A79FE" w:rsidRPr="00A55CA4">
        <w:rPr>
          <w:rFonts w:ascii="Times New Roman" w:hAnsi="Times New Roman" w:cs="Times New Roman"/>
          <w:sz w:val="24"/>
          <w:lang w:val="et-EE"/>
        </w:rPr>
        <w:t xml:space="preserve">ja hinnata </w:t>
      </w:r>
      <w:r w:rsidRPr="00A55CA4">
        <w:rPr>
          <w:rFonts w:ascii="Times New Roman" w:hAnsi="Times New Roman" w:cs="Times New Roman"/>
          <w:sz w:val="24"/>
          <w:lang w:val="et-EE"/>
        </w:rPr>
        <w:t>pädevustunnistusega restauraator, kes hindab materjalide tehnilist seisukorda.</w:t>
      </w:r>
      <w:r w:rsidR="000A79FE" w:rsidRPr="00A55CA4">
        <w:rPr>
          <w:rFonts w:ascii="Times New Roman" w:hAnsi="Times New Roman" w:cs="Times New Roman"/>
          <w:sz w:val="24"/>
          <w:lang w:val="et-EE"/>
        </w:rPr>
        <w:t xml:space="preserve"> Materjal</w:t>
      </w:r>
      <w:r w:rsidR="006F2459">
        <w:rPr>
          <w:rFonts w:ascii="Times New Roman" w:hAnsi="Times New Roman" w:cs="Times New Roman"/>
          <w:sz w:val="24"/>
          <w:lang w:val="et-EE"/>
        </w:rPr>
        <w:t>,</w:t>
      </w:r>
      <w:r w:rsidR="000A79FE" w:rsidRPr="00A55CA4">
        <w:rPr>
          <w:rFonts w:ascii="Times New Roman" w:hAnsi="Times New Roman" w:cs="Times New Roman"/>
          <w:sz w:val="24"/>
          <w:lang w:val="et-EE"/>
        </w:rPr>
        <w:t xml:space="preserve"> mida hinnata on sarikad, roovid, voodrilauad</w:t>
      </w:r>
      <w:r w:rsidR="00EB7544">
        <w:rPr>
          <w:rFonts w:ascii="Times New Roman" w:hAnsi="Times New Roman" w:cs="Times New Roman"/>
          <w:sz w:val="24"/>
          <w:lang w:val="et-EE"/>
        </w:rPr>
        <w:t xml:space="preserve"> ja muud konstruktiivsed detailid. </w:t>
      </w:r>
    </w:p>
    <w:p w14:paraId="0A19E689" w14:textId="09BF9F94" w:rsidR="00943117" w:rsidRPr="00943117" w:rsidRDefault="00943117" w:rsidP="00943117">
      <w:pPr>
        <w:ind w:left="360"/>
        <w:jc w:val="both"/>
        <w:rPr>
          <w:rFonts w:ascii="Times New Roman" w:hAnsi="Times New Roman" w:cs="Times New Roman"/>
          <w:sz w:val="24"/>
          <w:lang w:val="et-EE"/>
        </w:rPr>
      </w:pPr>
    </w:p>
    <w:sectPr w:rsidR="00943117" w:rsidRPr="009431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042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3F109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7653019">
    <w:abstractNumId w:val="1"/>
  </w:num>
  <w:num w:numId="2" w16cid:durableId="73219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637"/>
    <w:rsid w:val="000057EB"/>
    <w:rsid w:val="00012B5E"/>
    <w:rsid w:val="000A2EB9"/>
    <w:rsid w:val="000A30AC"/>
    <w:rsid w:val="000A79FE"/>
    <w:rsid w:val="0018181B"/>
    <w:rsid w:val="0019283F"/>
    <w:rsid w:val="001A508E"/>
    <w:rsid w:val="002F5CA3"/>
    <w:rsid w:val="00305CAB"/>
    <w:rsid w:val="00336D26"/>
    <w:rsid w:val="00346B10"/>
    <w:rsid w:val="003F77A3"/>
    <w:rsid w:val="004C3CDD"/>
    <w:rsid w:val="00524CFF"/>
    <w:rsid w:val="00534844"/>
    <w:rsid w:val="005D4EE7"/>
    <w:rsid w:val="006171E4"/>
    <w:rsid w:val="00643CF1"/>
    <w:rsid w:val="00681F5E"/>
    <w:rsid w:val="00685C9E"/>
    <w:rsid w:val="006F2459"/>
    <w:rsid w:val="007B2B60"/>
    <w:rsid w:val="007F4752"/>
    <w:rsid w:val="00943117"/>
    <w:rsid w:val="00965692"/>
    <w:rsid w:val="00A55CA4"/>
    <w:rsid w:val="00AF26A8"/>
    <w:rsid w:val="00B060C1"/>
    <w:rsid w:val="00B066F8"/>
    <w:rsid w:val="00BC1386"/>
    <w:rsid w:val="00D2598E"/>
    <w:rsid w:val="00D86784"/>
    <w:rsid w:val="00DB7637"/>
    <w:rsid w:val="00DD6583"/>
    <w:rsid w:val="00EB7544"/>
    <w:rsid w:val="00FE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4097"/>
  <w15:chartTrackingRefBased/>
  <w15:docId w15:val="{C69FCF80-E714-497B-88E1-40CB4B53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86784"/>
    <w:pPr>
      <w:ind w:left="720"/>
      <w:contextualSpacing/>
    </w:pPr>
  </w:style>
  <w:style w:type="character" w:styleId="Hperlink">
    <w:name w:val="Hyperlink"/>
    <w:basedOn w:val="Liguvaikefont"/>
    <w:uiPriority w:val="99"/>
    <w:rsid w:val="005348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504</Words>
  <Characters>2926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Rando Sirak</dc:creator>
  <cp:keywords/>
  <dc:description/>
  <cp:lastModifiedBy>Lili Lillepea</cp:lastModifiedBy>
  <cp:revision>25</cp:revision>
  <dcterms:created xsi:type="dcterms:W3CDTF">2021-03-10T04:31:00Z</dcterms:created>
  <dcterms:modified xsi:type="dcterms:W3CDTF">2023-08-17T06:43:00Z</dcterms:modified>
</cp:coreProperties>
</file>